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5AA" w:rsidRDefault="007265AA" w:rsidP="000D161C">
      <w:pPr>
        <w:tabs>
          <w:tab w:val="left" w:pos="3240"/>
          <w:tab w:val="left" w:pos="327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:rsidR="000D161C" w:rsidRPr="000D161C" w:rsidRDefault="000D161C" w:rsidP="000D161C">
      <w:pPr>
        <w:tabs>
          <w:tab w:val="left" w:pos="3240"/>
          <w:tab w:val="left" w:pos="327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  <w:r w:rsidRPr="000D161C">
        <w:rPr>
          <w:rFonts w:ascii="Times New Roman" w:hAnsi="Times New Roman" w:cs="Times New Roman"/>
          <w:b/>
          <w:sz w:val="28"/>
          <w:szCs w:val="28"/>
          <w:lang w:val="pl-PL"/>
        </w:rPr>
        <w:t>OPIS TECHNICZNY</w:t>
      </w:r>
    </w:p>
    <w:p w:rsidR="00EC0A3C" w:rsidRPr="000D161C" w:rsidRDefault="00EC0A3C" w:rsidP="000D161C">
      <w:pPr>
        <w:tabs>
          <w:tab w:val="left" w:pos="3240"/>
          <w:tab w:val="left" w:pos="3270"/>
        </w:tabs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pl-PL"/>
        </w:rPr>
      </w:pPr>
      <w:r w:rsidRPr="000D161C">
        <w:rPr>
          <w:rFonts w:ascii="Times New Roman" w:hAnsi="Times New Roman" w:cs="Times New Roman"/>
          <w:b/>
          <w:bCs/>
          <w:color w:val="auto"/>
          <w:sz w:val="28"/>
          <w:szCs w:val="28"/>
          <w:lang w:val="pl-PL"/>
        </w:rPr>
        <w:t>BRANŻA ELEKTRYCZNA</w:t>
      </w:r>
    </w:p>
    <w:p w:rsidR="00EC0A3C" w:rsidRPr="009E53AE" w:rsidRDefault="00EC0A3C" w:rsidP="00EC0A3C">
      <w:pPr>
        <w:tabs>
          <w:tab w:val="left" w:pos="3240"/>
          <w:tab w:val="left" w:pos="3270"/>
        </w:tabs>
        <w:spacing w:line="360" w:lineRule="auto"/>
        <w:rPr>
          <w:rFonts w:ascii="Times New Roman" w:hAnsi="Times New Roman" w:cs="Times New Roman"/>
          <w:b/>
          <w:lang w:val="pl-PL"/>
        </w:rPr>
      </w:pPr>
    </w:p>
    <w:p w:rsidR="00014AAE" w:rsidRDefault="00013C4F" w:rsidP="00014AAE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1. WSTĘP </w:t>
      </w:r>
    </w:p>
    <w:p w:rsidR="00013C4F" w:rsidRPr="00014AAE" w:rsidRDefault="00013C4F" w:rsidP="00014AAE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1.1. Dane ogólne </w:t>
      </w:r>
    </w:p>
    <w:p w:rsidR="00013C4F" w:rsidRPr="00014AAE" w:rsidRDefault="00013C4F" w:rsidP="00014AAE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2. OPIS TECHNICZNY </w:t>
      </w:r>
    </w:p>
    <w:p w:rsidR="00013C4F" w:rsidRPr="00014AAE" w:rsidRDefault="00013C4F" w:rsidP="00014AAE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2.1 Zasilanie w energię elektryczną. Pomiar rozliczeniowy. </w:t>
      </w:r>
    </w:p>
    <w:p w:rsidR="00013C4F" w:rsidRPr="00014AAE" w:rsidRDefault="00013C4F" w:rsidP="00014AAE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2.2 Główny wyłącznik prądu </w:t>
      </w:r>
    </w:p>
    <w:p w:rsidR="00013C4F" w:rsidRPr="00014AAE" w:rsidRDefault="00013C4F" w:rsidP="00014AAE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2.3 Tablice rozdzielcze </w:t>
      </w:r>
    </w:p>
    <w:p w:rsidR="00013C4F" w:rsidRPr="00014AAE" w:rsidRDefault="00013C4F" w:rsidP="00014AAE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2.4 Sposób prowadzenia instalacji </w:t>
      </w:r>
    </w:p>
    <w:p w:rsidR="00013C4F" w:rsidRPr="00014AAE" w:rsidRDefault="00013C4F" w:rsidP="00014AAE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2.5 Instalacja oświetleniowa</w:t>
      </w:r>
    </w:p>
    <w:p w:rsidR="00013C4F" w:rsidRPr="00014AAE" w:rsidRDefault="00013C4F" w:rsidP="00014AAE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2.6 Instalacja oświetlenia ewakuacyjnego </w:t>
      </w:r>
    </w:p>
    <w:p w:rsidR="00013C4F" w:rsidRPr="00014AAE" w:rsidRDefault="00013C4F" w:rsidP="00014AAE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2.7 Instalacja gniazd wtykowych 230V i </w:t>
      </w:r>
      <w:r w:rsid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400V</w:t>
      </w: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</w:p>
    <w:p w:rsidR="00013C4F" w:rsidRPr="00014AAE" w:rsidRDefault="00013C4F" w:rsidP="00014AAE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2.8.Instalacja </w:t>
      </w:r>
      <w:proofErr w:type="spellStart"/>
      <w:r w:rsidR="000B3229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wideodomofonu</w:t>
      </w:r>
      <w:proofErr w:type="spellEnd"/>
    </w:p>
    <w:p w:rsidR="00013C4F" w:rsidRPr="00014AAE" w:rsidRDefault="00013C4F" w:rsidP="00014AAE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2.</w:t>
      </w:r>
      <w:r w:rsid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9</w:t>
      </w: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.  Instalacja komputerowa  </w:t>
      </w:r>
    </w:p>
    <w:p w:rsidR="00394253" w:rsidRDefault="00013C4F" w:rsidP="00014AAE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2.1</w:t>
      </w:r>
      <w:r w:rsidR="000B3229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0</w:t>
      </w: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. </w:t>
      </w:r>
      <w:r w:rsidR="00394253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Instalacja połączeń wyrównawczych </w:t>
      </w:r>
    </w:p>
    <w:p w:rsidR="00BA33DC" w:rsidRDefault="00BA33DC" w:rsidP="00BA33DC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pl-PL"/>
        </w:rPr>
      </w:pPr>
      <w:r w:rsidRPr="00BA33DC">
        <w:rPr>
          <w:rFonts w:ascii="Times New Roman" w:hAnsi="Times New Roman" w:cs="Times New Roman"/>
          <w:sz w:val="26"/>
          <w:szCs w:val="26"/>
          <w:lang w:val="pl-PL"/>
        </w:rPr>
        <w:t>2.1</w:t>
      </w:r>
      <w:r w:rsidR="00F650D5">
        <w:rPr>
          <w:rFonts w:ascii="Times New Roman" w:hAnsi="Times New Roman" w:cs="Times New Roman"/>
          <w:sz w:val="26"/>
          <w:szCs w:val="26"/>
          <w:lang w:val="pl-PL"/>
        </w:rPr>
        <w:t>1</w:t>
      </w:r>
      <w:r w:rsidRPr="00BA33DC">
        <w:rPr>
          <w:rFonts w:ascii="Times New Roman" w:hAnsi="Times New Roman" w:cs="Times New Roman"/>
          <w:sz w:val="26"/>
          <w:szCs w:val="26"/>
          <w:lang w:val="pl-PL"/>
        </w:rPr>
        <w:t>. Ochrona przeciwporażeniowa</w:t>
      </w:r>
      <w:r w:rsidRPr="000D161C">
        <w:rPr>
          <w:rFonts w:ascii="Times New Roman" w:hAnsi="Times New Roman" w:cs="Times New Roman"/>
          <w:b/>
          <w:sz w:val="26"/>
          <w:szCs w:val="26"/>
          <w:lang w:val="pl-PL"/>
        </w:rPr>
        <w:t xml:space="preserve"> </w:t>
      </w:r>
    </w:p>
    <w:p w:rsidR="00AF18EA" w:rsidRDefault="00726409" w:rsidP="00BA33DC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>
        <w:rPr>
          <w:rFonts w:ascii="Times New Roman" w:hAnsi="Times New Roman" w:cs="Times New Roman"/>
          <w:sz w:val="26"/>
          <w:szCs w:val="26"/>
          <w:lang w:val="pl-PL"/>
        </w:rPr>
        <w:t>2.</w:t>
      </w:r>
      <w:r w:rsidR="00F650D5">
        <w:rPr>
          <w:rFonts w:ascii="Times New Roman" w:hAnsi="Times New Roman" w:cs="Times New Roman"/>
          <w:sz w:val="26"/>
          <w:szCs w:val="26"/>
          <w:lang w:val="pl-PL"/>
        </w:rPr>
        <w:t xml:space="preserve">12 </w:t>
      </w:r>
      <w:r w:rsidR="00AF18EA">
        <w:rPr>
          <w:rFonts w:ascii="Times New Roman" w:hAnsi="Times New Roman" w:cs="Times New Roman"/>
          <w:sz w:val="26"/>
          <w:szCs w:val="26"/>
          <w:lang w:val="pl-PL"/>
        </w:rPr>
        <w:t xml:space="preserve">Pomiary i badania instalacji </w:t>
      </w:r>
    </w:p>
    <w:p w:rsidR="00A10C55" w:rsidRDefault="00A10C55" w:rsidP="00013C4F">
      <w:pPr>
        <w:suppressAutoHyphens w:val="0"/>
        <w:autoSpaceDN w:val="0"/>
        <w:adjustRightInd w:val="0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</w:pPr>
    </w:p>
    <w:p w:rsidR="00013C4F" w:rsidRPr="00A10C55" w:rsidRDefault="00013C4F" w:rsidP="00A10C55">
      <w:pPr>
        <w:pStyle w:val="Akapitzlist"/>
        <w:numPr>
          <w:ilvl w:val="1"/>
          <w:numId w:val="3"/>
        </w:numPr>
        <w:suppressAutoHyphens w:val="0"/>
        <w:autoSpaceDN w:val="0"/>
        <w:adjustRightInd w:val="0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</w:pPr>
      <w:r w:rsidRPr="00A10C55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  <w:t>Dane ogólne</w:t>
      </w:r>
    </w:p>
    <w:p w:rsidR="00A10C55" w:rsidRPr="00A10C55" w:rsidRDefault="00A10C55" w:rsidP="00A10C55">
      <w:pPr>
        <w:suppressAutoHyphens w:val="0"/>
        <w:autoSpaceDN w:val="0"/>
        <w:adjustRightInd w:val="0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</w:pPr>
    </w:p>
    <w:p w:rsidR="00903ADB" w:rsidRDefault="00903ADB" w:rsidP="00F2659A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0D161C">
        <w:rPr>
          <w:rFonts w:ascii="Times New Roman" w:hAnsi="Times New Roman" w:cs="Times New Roman"/>
          <w:sz w:val="26"/>
          <w:szCs w:val="26"/>
          <w:lang w:val="pl-PL"/>
        </w:rPr>
        <w:t xml:space="preserve">Niniejsze opracowanie </w:t>
      </w:r>
      <w:r>
        <w:rPr>
          <w:rFonts w:ascii="Times New Roman" w:hAnsi="Times New Roman" w:cs="Times New Roman"/>
          <w:sz w:val="26"/>
          <w:szCs w:val="26"/>
          <w:lang w:val="pl-PL"/>
        </w:rPr>
        <w:t>stanowi</w:t>
      </w:r>
      <w:r w:rsidRPr="000D161C">
        <w:rPr>
          <w:rFonts w:ascii="Times New Roman" w:hAnsi="Times New Roman" w:cs="Times New Roman"/>
          <w:sz w:val="26"/>
          <w:szCs w:val="26"/>
          <w:lang w:val="pl-PL"/>
        </w:rPr>
        <w:t xml:space="preserve"> projekt </w:t>
      </w:r>
      <w:r>
        <w:rPr>
          <w:rFonts w:ascii="Times New Roman" w:hAnsi="Times New Roman" w:cs="Times New Roman"/>
          <w:sz w:val="26"/>
          <w:szCs w:val="26"/>
          <w:lang w:val="pl-PL"/>
        </w:rPr>
        <w:t xml:space="preserve">techniczny </w:t>
      </w:r>
      <w:r w:rsidRPr="000D161C">
        <w:rPr>
          <w:rFonts w:ascii="Times New Roman" w:hAnsi="Times New Roman" w:cs="Times New Roman"/>
          <w:sz w:val="26"/>
          <w:szCs w:val="26"/>
          <w:lang w:val="pl-PL"/>
        </w:rPr>
        <w:t xml:space="preserve">instalacji elektrycznej wewnętrznej w </w:t>
      </w:r>
      <w:r w:rsidR="00F2659A">
        <w:rPr>
          <w:rFonts w:ascii="Times New Roman" w:hAnsi="Times New Roman" w:cs="Times New Roman"/>
          <w:sz w:val="26"/>
          <w:szCs w:val="26"/>
          <w:lang w:val="pl-PL"/>
        </w:rPr>
        <w:t xml:space="preserve">zadaniu </w:t>
      </w:r>
      <w:r w:rsidR="00F2659A" w:rsidRPr="00F2659A">
        <w:rPr>
          <w:rFonts w:ascii="Times New Roman" w:eastAsiaTheme="minorHAnsi" w:hAnsi="Times New Roman" w:cs="Times New Roman"/>
          <w:sz w:val="26"/>
          <w:szCs w:val="26"/>
          <w:lang w:val="pl-PL" w:eastAsia="en-US"/>
        </w:rPr>
        <w:t>"Przebudowa, rozbudowa, zmiana sposobu użytkowania części budynku Ośrodka Zdrowia w Jurowcach na potrzeby przedszkola na działce</w:t>
      </w:r>
      <w:r w:rsidR="00F2659A">
        <w:rPr>
          <w:rFonts w:ascii="Arial" w:eastAsiaTheme="minorHAnsi" w:hAnsi="Arial" w:cs="Arial"/>
          <w:lang w:val="pl-PL" w:eastAsia="en-US"/>
        </w:rPr>
        <w:t xml:space="preserve"> </w:t>
      </w:r>
      <w:r w:rsidR="00F2659A" w:rsidRPr="00F2659A">
        <w:rPr>
          <w:rFonts w:ascii="Times New Roman" w:eastAsiaTheme="minorHAnsi" w:hAnsi="Times New Roman" w:cs="Times New Roman"/>
          <w:sz w:val="26"/>
          <w:szCs w:val="26"/>
          <w:lang w:val="pl-PL" w:eastAsia="en-US"/>
        </w:rPr>
        <w:t>nr</w:t>
      </w:r>
      <w:r w:rsidR="00F2659A">
        <w:rPr>
          <w:rFonts w:ascii="Times New Roman" w:eastAsiaTheme="minorHAnsi" w:hAnsi="Times New Roman" w:cs="Times New Roman"/>
          <w:sz w:val="26"/>
          <w:szCs w:val="26"/>
          <w:lang w:val="pl-PL" w:eastAsia="en-US"/>
        </w:rPr>
        <w:t xml:space="preserve"> </w:t>
      </w:r>
      <w:proofErr w:type="spellStart"/>
      <w:r w:rsidR="00F2659A" w:rsidRPr="00F2659A">
        <w:rPr>
          <w:rFonts w:ascii="Times New Roman" w:eastAsiaTheme="minorHAnsi" w:hAnsi="Times New Roman" w:cs="Times New Roman"/>
          <w:sz w:val="26"/>
          <w:szCs w:val="26"/>
          <w:lang w:val="pl-PL" w:eastAsia="en-US"/>
        </w:rPr>
        <w:t>ewid</w:t>
      </w:r>
      <w:proofErr w:type="spellEnd"/>
      <w:r w:rsidR="00F2659A" w:rsidRPr="00F2659A">
        <w:rPr>
          <w:rFonts w:ascii="Times New Roman" w:eastAsiaTheme="minorHAnsi" w:hAnsi="Times New Roman" w:cs="Times New Roman"/>
          <w:sz w:val="26"/>
          <w:szCs w:val="26"/>
          <w:lang w:val="pl-PL" w:eastAsia="en-US"/>
        </w:rPr>
        <w:t>. 21/18 w miejscowości Jurowce</w:t>
      </w:r>
      <w:r w:rsidR="00F2659A">
        <w:rPr>
          <w:rFonts w:ascii="Times New Roman" w:eastAsiaTheme="minorHAnsi" w:hAnsi="Times New Roman" w:cs="Times New Roman"/>
          <w:sz w:val="26"/>
          <w:szCs w:val="26"/>
          <w:lang w:val="pl-PL" w:eastAsia="en-US"/>
        </w:rPr>
        <w:t xml:space="preserve"> </w:t>
      </w:r>
    </w:p>
    <w:p w:rsidR="00013C4F" w:rsidRPr="00014AAE" w:rsidRDefault="00A10C55" w:rsidP="00EE15F7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Przebudowywany b</w:t>
      </w:r>
      <w:r w:rsidR="00013C4F"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udynek 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wyp</w:t>
      </w:r>
      <w:r w:rsidR="00013C4F"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osażony będzie w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="00013C4F"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następujące instalacje elektryczne:</w:t>
      </w:r>
    </w:p>
    <w:p w:rsidR="00013C4F" w:rsidRPr="00014AAE" w:rsidRDefault="00013C4F" w:rsidP="00EE15F7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a) Instalację oświetlenia podstawowego ,</w:t>
      </w:r>
    </w:p>
    <w:p w:rsidR="00013C4F" w:rsidRPr="00014AAE" w:rsidRDefault="00013C4F" w:rsidP="00EE15F7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b) Instalację oświetlenia ewakuacyjnego </w:t>
      </w:r>
    </w:p>
    <w:p w:rsidR="00013C4F" w:rsidRPr="00014AAE" w:rsidRDefault="00013C4F" w:rsidP="00014AAE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c) Instalację gniazd wtykowych 230V,</w:t>
      </w:r>
    </w:p>
    <w:p w:rsidR="00013C4F" w:rsidRPr="00014AAE" w:rsidRDefault="00013C4F" w:rsidP="00014AAE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d) </w:t>
      </w:r>
      <w:r w:rsidR="00CD5742"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Instalację </w:t>
      </w:r>
      <w:r w:rsidR="00CD574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gniazd </w:t>
      </w:r>
      <w:r w:rsidR="00CD5742"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400V</w:t>
      </w:r>
    </w:p>
    <w:p w:rsidR="00013C4F" w:rsidRDefault="00013C4F" w:rsidP="00014AAE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e)</w:t>
      </w:r>
      <w:r w:rsidR="00CD5742"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Instalację uziemienia oraz połączeń wyrównawczych głównych</w:t>
      </w:r>
      <w:r w:rsidR="00CD574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="00CD5742"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i miejscowych</w:t>
      </w:r>
    </w:p>
    <w:p w:rsidR="00CD5742" w:rsidRPr="00014AAE" w:rsidRDefault="00CD5742" w:rsidP="00014AAE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f)Instalację </w:t>
      </w:r>
      <w:proofErr w:type="spellStart"/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wideodomofonu</w:t>
      </w:r>
      <w:proofErr w:type="spellEnd"/>
    </w:p>
    <w:p w:rsidR="00A10C55" w:rsidRDefault="00A10C55" w:rsidP="00A10C55">
      <w:pPr>
        <w:suppressAutoHyphens w:val="0"/>
        <w:autoSpaceDE/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pl-PL"/>
        </w:rPr>
      </w:pPr>
      <w:r>
        <w:rPr>
          <w:rFonts w:ascii="Times New Roman" w:hAnsi="Times New Roman" w:cs="Times New Roman"/>
          <w:b/>
          <w:sz w:val="26"/>
          <w:szCs w:val="26"/>
          <w:lang w:val="pl-PL"/>
        </w:rPr>
        <w:lastRenderedPageBreak/>
        <w:t xml:space="preserve">2. OPIS TECHNICZNY </w:t>
      </w:r>
    </w:p>
    <w:p w:rsidR="00A10C55" w:rsidRDefault="00A10C55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>
        <w:rPr>
          <w:rFonts w:ascii="Times New Roman" w:hAnsi="Times New Roman" w:cs="Times New Roman"/>
          <w:b/>
          <w:sz w:val="26"/>
          <w:szCs w:val="26"/>
          <w:lang w:val="pl-PL"/>
        </w:rPr>
        <w:t>2.1</w:t>
      </w:r>
      <w:r w:rsidRPr="00C61F4B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8E5B23">
        <w:rPr>
          <w:rFonts w:ascii="Times New Roman" w:eastAsiaTheme="minorHAnsi" w:hAnsi="Times New Roman" w:cs="Times New Roman"/>
          <w:b/>
          <w:color w:val="auto"/>
          <w:sz w:val="26"/>
          <w:szCs w:val="26"/>
          <w:lang w:val="pl-PL" w:eastAsia="en-US"/>
        </w:rPr>
        <w:t>Zasilanie w energię elektryczną. Pomiar rozliczeniowy</w:t>
      </w:r>
      <w:r w:rsidRPr="00014AA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. </w:t>
      </w:r>
    </w:p>
    <w:p w:rsidR="00A10C55" w:rsidRDefault="00A10C55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C76E41">
        <w:rPr>
          <w:rFonts w:ascii="Times New Roman" w:hAnsi="Times New Roman" w:cs="Times New Roman"/>
          <w:sz w:val="26"/>
          <w:szCs w:val="26"/>
          <w:lang w:val="pl-PL"/>
        </w:rPr>
        <w:t xml:space="preserve">Zasilanie istniejące  realizowane </w:t>
      </w:r>
      <w:r w:rsidR="00715047" w:rsidRPr="00C76E41">
        <w:rPr>
          <w:rFonts w:ascii="Times New Roman" w:hAnsi="Times New Roman" w:cs="Times New Roman"/>
          <w:sz w:val="26"/>
          <w:szCs w:val="26"/>
          <w:lang w:val="pl-PL"/>
        </w:rPr>
        <w:t xml:space="preserve">jest </w:t>
      </w:r>
      <w:r w:rsidRPr="00C76E41">
        <w:rPr>
          <w:rFonts w:ascii="Times New Roman" w:hAnsi="Times New Roman" w:cs="Times New Roman"/>
          <w:sz w:val="26"/>
          <w:szCs w:val="26"/>
          <w:lang w:val="pl-PL"/>
        </w:rPr>
        <w:t>z sieci PGE O. Rzeszów .</w:t>
      </w:r>
    </w:p>
    <w:p w:rsidR="00EE15F7" w:rsidRDefault="00EE15F7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</w:p>
    <w:p w:rsidR="00A10C55" w:rsidRPr="008E5B23" w:rsidRDefault="00A10C55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</w:pPr>
      <w:r w:rsidRPr="008E5B23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  <w:t>2.2 Główny wyłącznik prądu</w:t>
      </w:r>
    </w:p>
    <w:p w:rsidR="00A10C55" w:rsidRPr="008E5B23" w:rsidRDefault="00F2659A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Przy złączu ZL w</w:t>
      </w:r>
      <w:r w:rsidR="00A10C55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budynku </w:t>
      </w:r>
      <w:r w:rsidR="00A10C55" w:rsidRPr="008E5B23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="00EE15F7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aktualnie  jest zamontowany wyłącznik główny. </w:t>
      </w:r>
      <w:r w:rsidR="00CB2814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</w:p>
    <w:p w:rsidR="00A10C55" w:rsidRDefault="00A10C55" w:rsidP="00A10C55">
      <w:pPr>
        <w:suppressAutoHyphens w:val="0"/>
        <w:autoSpaceDE/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pl-PL"/>
        </w:rPr>
      </w:pPr>
    </w:p>
    <w:p w:rsidR="00A10C55" w:rsidRPr="00476E9C" w:rsidRDefault="00A10C55" w:rsidP="00A10C55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</w:pPr>
      <w:r w:rsidRPr="00476E9C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  <w:t>2.3 Tablice rozdzielcze</w:t>
      </w:r>
    </w:p>
    <w:p w:rsidR="00903ADB" w:rsidRDefault="00CF2737" w:rsidP="00CF2737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Zasilanie do projektowanych tablic doprowadzić przez pomieszczenie </w:t>
      </w:r>
      <w:r w:rsidR="00F2659A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korytarza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od </w:t>
      </w:r>
      <w:r w:rsidR="00F2659A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tablicy ZL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.</w:t>
      </w:r>
      <w:r w:rsidR="00CD574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Zasilanie wykonać przewodami 5xLGY 10  w rurze RL 37</w:t>
      </w:r>
      <w:r w:rsidR="00AE1BE4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ponad sufitem modułowym do tablicy TB w miejscu aktualnej tablicy TL-3 </w:t>
      </w:r>
      <w:r w:rsidR="00CD574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. </w:t>
      </w:r>
      <w:r w:rsidR="00A10C55" w:rsidRPr="00476E9C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Tablicę główną T</w:t>
      </w:r>
      <w:r w:rsidR="00A10C55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B</w:t>
      </w:r>
      <w:r w:rsidR="00C13533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="00A10C55" w:rsidRPr="00476E9C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zamontować jak na  schemacie instalacji</w:t>
      </w:r>
      <w:r w:rsidR="00A10C55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.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="00CB2814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Stosować tablice z tworzywa sztucznego z metal</w:t>
      </w:r>
      <w:r w:rsidR="00AE1BE4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owymi drzwiami w kolorze białym zamykanymi na klucz .</w:t>
      </w:r>
    </w:p>
    <w:p w:rsidR="00A10C55" w:rsidRDefault="00CB2814" w:rsidP="00CF2737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="00C76E4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Na wszystkich rozdzielniach umieścić informacje w formie naklejki : NIE DOTYKAC ! URZĄDZENIE  ELEKTRYCZNE. </w:t>
      </w:r>
    </w:p>
    <w:p w:rsidR="00A10C55" w:rsidRDefault="00A10C55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</w:pPr>
    </w:p>
    <w:p w:rsidR="00A10C55" w:rsidRPr="00476E9C" w:rsidRDefault="00A10C55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</w:pPr>
      <w:r w:rsidRPr="00476E9C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  <w:t>2.4 Sposób prowadzenia instalacji</w:t>
      </w:r>
    </w:p>
    <w:p w:rsidR="00AE1BE4" w:rsidRDefault="00CD5742" w:rsidP="00490DE2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W pierwszej kolejności należy całkowicie zdemontować ist</w:t>
      </w:r>
      <w:r w:rsidR="00AE1BE4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niejąca  instalacje elektryczną w części przebudowanej. </w:t>
      </w:r>
      <w:r w:rsidR="00AB19D6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Budynek nie posiada planów instalacji elektrycznej.</w:t>
      </w:r>
    </w:p>
    <w:p w:rsidR="00AE1BE4" w:rsidRDefault="00AE1BE4" w:rsidP="00490DE2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Należy odłączyć tylko te obwody które idą do likwidacji. </w:t>
      </w:r>
      <w:r w:rsidR="00AB19D6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Pomieszczenie 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nr 10 oraz 12 </w:t>
      </w:r>
      <w:r w:rsidR="00AB19D6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zasilić z istniejącego obwodu 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gniazd i oświetlenia części ośrodka zdrowia </w:t>
      </w:r>
      <w:r w:rsidR="00AB19D6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.</w:t>
      </w:r>
      <w:r w:rsidR="00CD574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="00AB19D6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</w:p>
    <w:p w:rsidR="00A10C55" w:rsidRDefault="00A10C55" w:rsidP="00490DE2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490D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W projektowanym budynku instalację należy wykonać podtynkowo </w:t>
      </w:r>
      <w:r w:rsidR="00C76E41" w:rsidRPr="00490D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przewodami typu </w:t>
      </w:r>
      <w:r w:rsidR="008541C1" w:rsidRPr="008541C1">
        <w:rPr>
          <w:rFonts w:ascii="Times New Roman" w:hAnsi="Times New Roman" w:cs="Times New Roman"/>
          <w:sz w:val="26"/>
          <w:szCs w:val="26"/>
        </w:rPr>
        <w:t>N2XH-J</w:t>
      </w:r>
      <w:r w:rsidRPr="00490D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. Trasy przewodów elektrycznych należy prowadzić w liniach prostych równoległych do krawędzi ścian i stropów. </w:t>
      </w:r>
      <w:r w:rsidR="00490DE2" w:rsidRPr="00490D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Poziome odcinki instalacji elektrycznej powinny być usytuowane w odległości,</w:t>
      </w:r>
      <w:r w:rsidR="00490D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="00490DE2" w:rsidRPr="00490D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co najmniej 10cm poniżej instalacji gazowych. W przypadku krzyżowania się</w:t>
      </w:r>
      <w:r w:rsidR="00490D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="00490DE2" w:rsidRPr="00490D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przewodów elektrycznych z rurami gazowymi należy zapewnić odległość min</w:t>
      </w:r>
      <w:r w:rsidR="00490D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="00490DE2" w:rsidRPr="00490D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2cm. </w:t>
      </w:r>
      <w:r w:rsidRPr="00490D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Minimalne odległości przewodów elektrycznych od </w:t>
      </w:r>
      <w:r w:rsidR="00490D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instalacji </w:t>
      </w:r>
      <w:r w:rsidRPr="00490D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wody powinny wynosić 10 </w:t>
      </w:r>
      <w:proofErr w:type="spellStart"/>
      <w:r w:rsidRPr="00490D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cm</w:t>
      </w:r>
      <w:proofErr w:type="spellEnd"/>
      <w:r w:rsidRPr="00490D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., przy czym nie wolno prowadzić </w:t>
      </w:r>
      <w:r w:rsidR="00490D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instalacji</w:t>
      </w:r>
      <w:r w:rsidRPr="00490D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wodociągowych, kanalizacyjnych  powyżej przewodów elektrycznych.</w:t>
      </w:r>
      <w:r w:rsidR="00490D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</w:p>
    <w:p w:rsidR="00A10C55" w:rsidRDefault="00490DE2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</w:p>
    <w:p w:rsidR="008541C1" w:rsidRDefault="008541C1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</w:pPr>
    </w:p>
    <w:p w:rsidR="008541C1" w:rsidRDefault="008541C1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</w:pPr>
    </w:p>
    <w:p w:rsidR="008541C1" w:rsidRDefault="00A10C55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</w:pPr>
      <w:r w:rsidRPr="007E6DA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  <w:lastRenderedPageBreak/>
        <w:t>2.5 Instalacja oświetleniowa</w:t>
      </w:r>
    </w:p>
    <w:p w:rsidR="00A10C55" w:rsidRDefault="00A10C55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Instalację oświetleniową wykonać przewodami miedzianymi o przekroju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1,5mm2. Do wszystkich opraw oświetleniowych doprowadzić przewody z żyłą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ochronną żółt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o-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zielon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ą.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W poszczególnych pomieszczeniach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zainstalowane zostaną energooszczędne oprawy </w:t>
      </w:r>
      <w:r w:rsidR="006A6A2D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LED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oraz oprawy z żarówkami  LED.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Łączniki oświetleniowe montować na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wysokości 1,</w:t>
      </w:r>
      <w:r w:rsidR="008541C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4</w:t>
      </w:r>
      <w:r w:rsidR="00E82CDF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5</w:t>
      </w:r>
      <w:r w:rsidR="008541C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m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od posadzki przy drzwiach</w:t>
      </w:r>
      <w:r w:rsidR="006A6A2D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po stronie klamki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. Stosować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osprzęt podtynkowy mocowany do puszek za pomocą śrub. W pomieszczeniach sanitarnych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montować należy osprzęt w wykonaniu szczelnym IP44. W pomieszczeniach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sanitarnych z obwodów oświetleniowych wykonać zasilanie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wentylatorów łazienkowych. 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Stosować wentylatory z wyłą</w:t>
      </w:r>
      <w:r w:rsidR="00AB19D6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cznikiem czasowym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.</w:t>
      </w:r>
      <w:r w:rsidR="00AB19D6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Na zewnątrz budynku zastosować oprawy oświetleniowe z czujnikiem ruchu .</w:t>
      </w:r>
    </w:p>
    <w:p w:rsidR="00A10C55" w:rsidRPr="007E6DA1" w:rsidRDefault="00A10C55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</w:p>
    <w:p w:rsidR="00A10C55" w:rsidRPr="007E6DA1" w:rsidRDefault="00A10C55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</w:pPr>
      <w:r w:rsidRPr="007E6DA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  <w:t>2.6 Instalacja oświetlenia ewakuacyjnego</w:t>
      </w:r>
    </w:p>
    <w:p w:rsidR="00A10C55" w:rsidRDefault="00A10C55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Budynek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wyposażony 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będzie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w oświetlenie awaryjne dróg ewakuacyjnych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i zapewni dostateczne oświetlenie przejść i dróg komunikacyjnych do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bezpiecznego poruszania się ludzi w razie przerwy w działaniu oświetlenia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podstawowego oraz w celu ewentualnego opuszczenia obiektu.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Średnie natężenie oświetlenia drogi ewakuacyjnej powinno wynosić min 1</w:t>
      </w:r>
      <w:r w:rsidR="00BE1B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lx.</w:t>
      </w:r>
      <w:r w:rsidR="00CA7E33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="00C13533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Oświetlenie przy hydrancie powinno wynosić minimum 5lx.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Wszystkie oprawy oświetlenia ewakuacyjno-awaryjnego mają być wyposażone w diodowe wskaźniki stanów pracy lampy umieszczone w lampie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="00CA7E33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.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Nad każdym wyjściem ewakuacyjnym mają być zainstalowane oprawy z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napisem „WYJŚCIE EWAKUACYJNE” 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.W</w:t>
      </w:r>
      <w:r w:rsidRPr="00193D30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szystkie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193D30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oprawy przeznaczone do oświetlenia awaryjnego powinny mieć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193D30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dopuszczenie do użytkowania wydane przez CNBOP</w:t>
      </w:r>
      <w:r w:rsidR="00AB19D6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. Na zewnątrz budynku zamontować nad drzwiami oprawy awaryjne IP 65 z dodatkową grzałką.  </w:t>
      </w:r>
    </w:p>
    <w:p w:rsidR="00AB19D6" w:rsidRDefault="00AB19D6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</w:p>
    <w:p w:rsidR="00A10C55" w:rsidRPr="007E6DA1" w:rsidRDefault="00A10C55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</w:pPr>
      <w:r w:rsidRPr="007E6DA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  <w:t xml:space="preserve">2.7 Instalacja gniazd wtykowych 230V i </w:t>
      </w:r>
      <w:r w:rsidR="00AB19D6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  <w:t>400V</w:t>
      </w:r>
    </w:p>
    <w:p w:rsidR="00A10C55" w:rsidRPr="007E6DA1" w:rsidRDefault="00A10C55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</w:pP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Instalację gniazd wtykowych 230V wykonać trzyżyłowo (</w:t>
      </w:r>
      <w:proofErr w:type="spellStart"/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L,N,PE</w:t>
      </w:r>
      <w:proofErr w:type="spellEnd"/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) przewodami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o przekroju 2,5mm2 (przewód ochronny PE w izolacji żółto-zielonej).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Stosować gniazda wtykowe ze stykiem ochronnym. </w:t>
      </w:r>
      <w:r w:rsidR="00E82CDF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G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niazda montować na wysokości 0,3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-0,4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m od posadzki, w </w:t>
      </w:r>
      <w:r w:rsidR="00E82CDF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aneksie kuchennym i pomieszczeniu socjalnym 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na wysokości 1,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2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m 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natomiast w pomieszczeniach sanitarnych</w:t>
      </w:r>
      <w:r w:rsidR="00E82CDF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na wysokoś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ci 1,</w:t>
      </w:r>
      <w:r w:rsidR="008541C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4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m.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="00FF3A56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W pomieszczeniach dla dzieci na wysokości 1,4m.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Stosować osprzęt podtynkowy</w:t>
      </w:r>
      <w:r w:rsidR="00E82CDF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z</w:t>
      </w:r>
      <w:r w:rsidR="00FF3A56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przesłoną torów prądowych oraz </w:t>
      </w:r>
      <w:r w:rsidR="00E82CDF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klapką</w:t>
      </w:r>
      <w:r w:rsidR="00BE1BE2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we wszystkich pomieszczeniach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. Gniazda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7E6DA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montować w ramkach jedno- i wielokrotnych</w:t>
      </w:r>
      <w:r w:rsidR="00E058BA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. </w:t>
      </w:r>
      <w:r w:rsidR="00E058BA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lastRenderedPageBreak/>
        <w:t>Uwzględnić rozmieszczenie urządzeń kuchennych, wysokość montażu gniazd dostosować do podłączanych urządzeń.</w:t>
      </w:r>
      <w:r w:rsidR="00CF0F8E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 </w:t>
      </w:r>
      <w:r w:rsidR="007735DB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Do podgrzewaczy elektrycznych CWU wykonać gniazda na indywidualnych obwodach zasilanych z tablicy bezpiecznikowej . </w:t>
      </w:r>
    </w:p>
    <w:p w:rsidR="00E058BA" w:rsidRDefault="00E058BA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</w:pPr>
    </w:p>
    <w:p w:rsidR="00E058BA" w:rsidRDefault="00A10C55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</w:pPr>
      <w:r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  <w:t>2.</w:t>
      </w:r>
      <w:r w:rsidR="00B22B13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  <w:t>8</w:t>
      </w:r>
      <w:r w:rsidRPr="007E6DA1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  <w:t>.</w:t>
      </w:r>
      <w:r w:rsidR="00E058BA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  <w:t xml:space="preserve">Instalacja </w:t>
      </w:r>
      <w:r w:rsidR="00FF3A56">
        <w:rPr>
          <w:rFonts w:ascii="Times New Roman" w:eastAsiaTheme="minorHAnsi" w:hAnsi="Times New Roman" w:cs="Times New Roman"/>
          <w:b/>
          <w:bCs/>
          <w:color w:val="auto"/>
          <w:sz w:val="26"/>
          <w:szCs w:val="26"/>
          <w:lang w:val="pl-PL" w:eastAsia="en-US"/>
        </w:rPr>
        <w:t>wideo domofonu</w:t>
      </w:r>
    </w:p>
    <w:p w:rsidR="00FF3A56" w:rsidRPr="00FF3A56" w:rsidRDefault="00FF3A56" w:rsidP="00A10C55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bCs/>
          <w:color w:val="auto"/>
          <w:sz w:val="26"/>
          <w:szCs w:val="26"/>
          <w:lang w:val="pl-PL" w:eastAsia="en-US"/>
        </w:rPr>
      </w:pPr>
      <w:r w:rsidRPr="00FF3A56">
        <w:rPr>
          <w:rFonts w:ascii="Times New Roman" w:eastAsiaTheme="minorHAnsi" w:hAnsi="Times New Roman" w:cs="Times New Roman"/>
          <w:bCs/>
          <w:color w:val="auto"/>
          <w:sz w:val="26"/>
          <w:szCs w:val="26"/>
          <w:lang w:val="pl-PL" w:eastAsia="en-US"/>
        </w:rPr>
        <w:t>Przy głównych drzwiach we</w:t>
      </w:r>
      <w:r>
        <w:rPr>
          <w:rFonts w:ascii="Times New Roman" w:eastAsiaTheme="minorHAnsi" w:hAnsi="Times New Roman" w:cs="Times New Roman"/>
          <w:bCs/>
          <w:color w:val="auto"/>
          <w:sz w:val="26"/>
          <w:szCs w:val="26"/>
          <w:lang w:val="pl-PL" w:eastAsia="en-US"/>
        </w:rPr>
        <w:t xml:space="preserve">jściowych zamontować </w:t>
      </w:r>
      <w:proofErr w:type="spellStart"/>
      <w:r>
        <w:rPr>
          <w:rFonts w:ascii="Times New Roman" w:eastAsiaTheme="minorHAnsi" w:hAnsi="Times New Roman" w:cs="Times New Roman"/>
          <w:bCs/>
          <w:color w:val="auto"/>
          <w:sz w:val="26"/>
          <w:szCs w:val="26"/>
          <w:lang w:val="pl-PL" w:eastAsia="en-US"/>
        </w:rPr>
        <w:t>wideodomofon</w:t>
      </w:r>
      <w:proofErr w:type="spellEnd"/>
      <w:r>
        <w:rPr>
          <w:rFonts w:ascii="Times New Roman" w:eastAsiaTheme="minorHAnsi" w:hAnsi="Times New Roman" w:cs="Times New Roman"/>
          <w:bCs/>
          <w:color w:val="auto"/>
          <w:sz w:val="26"/>
          <w:szCs w:val="26"/>
          <w:lang w:val="pl-PL" w:eastAsia="en-US"/>
        </w:rPr>
        <w:t xml:space="preserve">. Monitory zamontować w pomieszczeniach  jak na planie instalacji po szczegółowym uzgodnieniu z użytkownikiem obiektu. Przy  drzwiach wyjściowych zamontować awaryjny wyłącznik otwierania drzwi.  </w:t>
      </w:r>
      <w:r w:rsidR="00433DA0">
        <w:rPr>
          <w:rFonts w:ascii="Times New Roman" w:eastAsiaTheme="minorHAnsi" w:hAnsi="Times New Roman" w:cs="Times New Roman"/>
          <w:bCs/>
          <w:color w:val="auto"/>
          <w:sz w:val="26"/>
          <w:szCs w:val="26"/>
          <w:lang w:val="pl-PL" w:eastAsia="en-US"/>
        </w:rPr>
        <w:t>Zastosować wideo domofon z trzema ekranami LCD  7 cali</w:t>
      </w:r>
    </w:p>
    <w:p w:rsidR="00B22B13" w:rsidRDefault="00B22B13" w:rsidP="00B22B13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</w:p>
    <w:p w:rsidR="00B22B13" w:rsidRDefault="00B22B13" w:rsidP="00B22B13">
      <w:pPr>
        <w:suppressAutoHyphens w:val="0"/>
        <w:autoSpaceDN w:val="0"/>
        <w:adjustRightInd w:val="0"/>
        <w:spacing w:line="360" w:lineRule="auto"/>
        <w:rPr>
          <w:rFonts w:ascii="Times New Roman" w:eastAsiaTheme="minorHAnsi" w:hAnsi="Times New Roman" w:cs="Times New Roman"/>
          <w:b/>
          <w:color w:val="auto"/>
          <w:sz w:val="26"/>
          <w:szCs w:val="26"/>
          <w:lang w:val="pl-PL" w:eastAsia="en-US"/>
        </w:rPr>
      </w:pPr>
      <w:r w:rsidRPr="00B22B13">
        <w:rPr>
          <w:rFonts w:ascii="Times New Roman" w:eastAsiaTheme="minorHAnsi" w:hAnsi="Times New Roman" w:cs="Times New Roman"/>
          <w:b/>
          <w:color w:val="auto"/>
          <w:sz w:val="26"/>
          <w:szCs w:val="26"/>
          <w:lang w:val="pl-PL" w:eastAsia="en-US"/>
        </w:rPr>
        <w:t xml:space="preserve">2.9 </w:t>
      </w:r>
      <w:r w:rsidR="00C97643" w:rsidRPr="00C97643">
        <w:rPr>
          <w:rFonts w:ascii="Times New Roman" w:eastAsiaTheme="minorHAnsi" w:hAnsi="Times New Roman" w:cs="Times New Roman"/>
          <w:b/>
          <w:color w:val="auto"/>
          <w:sz w:val="26"/>
          <w:szCs w:val="26"/>
          <w:lang w:val="pl-PL" w:eastAsia="en-US"/>
        </w:rPr>
        <w:t xml:space="preserve">. Instalacja komputerowa </w:t>
      </w:r>
    </w:p>
    <w:p w:rsidR="00C97643" w:rsidRPr="00C97643" w:rsidRDefault="001A4AEF" w:rsidP="00FA69A6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b/>
          <w:color w:val="auto"/>
          <w:sz w:val="26"/>
          <w:szCs w:val="26"/>
          <w:lang w:val="pl-PL" w:eastAsia="en-US"/>
        </w:rPr>
      </w:pPr>
      <w:r w:rsidRPr="001A4AEF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Do </w:t>
      </w:r>
      <w:r w:rsidR="00FF3A56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istniejącego </w:t>
      </w:r>
      <w:r w:rsidRPr="001A4AEF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punktu logicznego </w:t>
      </w:r>
      <w:r w:rsidR="00FF3A56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w </w:t>
      </w:r>
      <w:r w:rsidR="00E05C88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części ośrodka zdrowia </w:t>
      </w:r>
      <w:r w:rsidRPr="001A4AEF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należy doprowadzić kabel </w:t>
      </w:r>
      <w:r w:rsidR="0028364A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U/UTP</w:t>
      </w:r>
      <w:r w:rsidR="00E05C88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z zestawów PEL</w:t>
      </w:r>
      <w:r w:rsidR="00FF3A56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.</w:t>
      </w:r>
      <w:r w:rsidRPr="001A4AEF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Okablowanie zostanie wykonane w oparciu o kable kategorii </w:t>
      </w:r>
      <w:r w:rsidR="00E05C88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6</w:t>
      </w:r>
      <w:r w:rsidR="00FF3A56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>e</w:t>
      </w:r>
      <w:r w:rsidRPr="001A4AEF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nieekranowanej w powłoce LSOH..</w:t>
      </w:r>
      <w:r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 </w:t>
      </w:r>
      <w:r w:rsidRPr="001A4AEF">
        <w:rPr>
          <w:rFonts w:ascii="Times New Roman" w:hAnsi="Times New Roman" w:cs="Times New Roman"/>
          <w:sz w:val="26"/>
          <w:szCs w:val="26"/>
          <w:lang w:val="pl-PL"/>
        </w:rPr>
        <w:t>Okablowanie prowadz</w:t>
      </w:r>
      <w:r w:rsidR="0028364A">
        <w:rPr>
          <w:rFonts w:ascii="Times New Roman" w:hAnsi="Times New Roman" w:cs="Times New Roman"/>
          <w:sz w:val="26"/>
          <w:szCs w:val="26"/>
          <w:lang w:val="pl-PL"/>
        </w:rPr>
        <w:t xml:space="preserve">ić w rurkach winidurowych p/t. </w:t>
      </w:r>
      <w:r w:rsidRPr="001A4AEF">
        <w:rPr>
          <w:rFonts w:ascii="Times New Roman" w:hAnsi="Times New Roman" w:cs="Times New Roman"/>
          <w:sz w:val="26"/>
          <w:szCs w:val="26"/>
          <w:lang w:val="pl-PL"/>
        </w:rPr>
        <w:t xml:space="preserve">Lokalizację PEL, w ramach danego pomieszczenia, należy traktować orientacyjnie. Szczegółową lokalizacje PEL ustalić z użytkownikiem i inwestorem na etapie realizacji projektu, uwzględniając aranżację pomieszczeń. Gniazda w pomieszczeniach zamontować na wysokości ok. 30 cm </w:t>
      </w:r>
      <w:r w:rsidR="00E05C88">
        <w:rPr>
          <w:rFonts w:ascii="Times New Roman" w:hAnsi="Times New Roman" w:cs="Times New Roman"/>
          <w:sz w:val="26"/>
          <w:szCs w:val="26"/>
          <w:lang w:val="pl-PL"/>
        </w:rPr>
        <w:t xml:space="preserve"> i 140 cm </w:t>
      </w:r>
      <w:r w:rsidRPr="001A4AEF">
        <w:rPr>
          <w:rFonts w:ascii="Times New Roman" w:hAnsi="Times New Roman" w:cs="Times New Roman"/>
          <w:sz w:val="26"/>
          <w:szCs w:val="26"/>
          <w:lang w:val="pl-PL"/>
        </w:rPr>
        <w:t>od podłogi. Gniazda komputerowe okablować w</w:t>
      </w:r>
      <w:r w:rsidR="002A1D10">
        <w:rPr>
          <w:rFonts w:ascii="Times New Roman" w:hAnsi="Times New Roman" w:cs="Times New Roman"/>
          <w:sz w:val="26"/>
          <w:szCs w:val="26"/>
          <w:lang w:val="pl-PL"/>
        </w:rPr>
        <w:t>edłu</w:t>
      </w:r>
      <w:r w:rsidRPr="001A4AEF">
        <w:rPr>
          <w:rFonts w:ascii="Times New Roman" w:hAnsi="Times New Roman" w:cs="Times New Roman"/>
          <w:sz w:val="26"/>
          <w:szCs w:val="26"/>
          <w:lang w:val="pl-PL"/>
        </w:rPr>
        <w:t>g standardu EIA 568B</w:t>
      </w:r>
      <w:r w:rsidR="0028364A">
        <w:rPr>
          <w:rFonts w:ascii="Times New Roman" w:hAnsi="Times New Roman" w:cs="Times New Roman"/>
          <w:sz w:val="26"/>
          <w:szCs w:val="26"/>
          <w:lang w:val="pl-PL"/>
        </w:rPr>
        <w:t xml:space="preserve">. </w:t>
      </w:r>
    </w:p>
    <w:p w:rsidR="00A14C81" w:rsidRDefault="00D269E5" w:rsidP="00FA69A6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  <w:r w:rsidRPr="00D269E5">
        <w:rPr>
          <w:rFonts w:ascii="Times New Roman" w:hAnsi="Times New Roman" w:cs="Times New Roman"/>
          <w:sz w:val="26"/>
          <w:szCs w:val="26"/>
          <w:lang w:val="pl-PL"/>
        </w:rPr>
        <w:t xml:space="preserve"> Przy prowadzeniu tras kablowych zachować bezpieczne odległości od innych instalacji. W przypadku traktów, gdzie kable sieci teleinformatycznej i zasilającej biegną razem i równolegle do siebie należy zachować odległość (rozdział) między instalacjami, co najmniej 50mm</w:t>
      </w:r>
      <w:r>
        <w:rPr>
          <w:rFonts w:ascii="Times New Roman" w:hAnsi="Times New Roman" w:cs="Times New Roman"/>
          <w:sz w:val="26"/>
          <w:szCs w:val="26"/>
          <w:lang w:val="pl-PL"/>
        </w:rPr>
        <w:t>.</w:t>
      </w:r>
      <w:r w:rsidR="00A14C81"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  <w:t xml:space="preserve">. </w:t>
      </w:r>
    </w:p>
    <w:p w:rsidR="00394253" w:rsidRDefault="00394253" w:rsidP="00FA69A6">
      <w:pPr>
        <w:suppressAutoHyphens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color w:val="auto"/>
          <w:sz w:val="26"/>
          <w:szCs w:val="26"/>
          <w:lang w:val="pl-PL" w:eastAsia="en-US"/>
        </w:rPr>
      </w:pPr>
    </w:p>
    <w:p w:rsidR="00A10C55" w:rsidRPr="001F74E8" w:rsidRDefault="00A10C55" w:rsidP="00A10C55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pl-PL"/>
        </w:rPr>
      </w:pPr>
      <w:r w:rsidRPr="001F74E8">
        <w:rPr>
          <w:rFonts w:ascii="Times New Roman" w:hAnsi="Times New Roman" w:cs="Times New Roman"/>
          <w:b/>
          <w:sz w:val="26"/>
          <w:szCs w:val="26"/>
          <w:lang w:val="pl-PL"/>
        </w:rPr>
        <w:t>2.</w:t>
      </w:r>
      <w:r w:rsidR="0009219F">
        <w:rPr>
          <w:rFonts w:ascii="Times New Roman" w:hAnsi="Times New Roman" w:cs="Times New Roman"/>
          <w:b/>
          <w:sz w:val="26"/>
          <w:szCs w:val="26"/>
          <w:lang w:val="pl-PL"/>
        </w:rPr>
        <w:t>1</w:t>
      </w:r>
      <w:r w:rsidR="00FF3A56">
        <w:rPr>
          <w:rFonts w:ascii="Times New Roman" w:hAnsi="Times New Roman" w:cs="Times New Roman"/>
          <w:b/>
          <w:sz w:val="26"/>
          <w:szCs w:val="26"/>
          <w:lang w:val="pl-PL"/>
        </w:rPr>
        <w:t>0</w:t>
      </w:r>
      <w:r w:rsidRPr="001F74E8">
        <w:rPr>
          <w:rFonts w:ascii="Times New Roman" w:hAnsi="Times New Roman" w:cs="Times New Roman"/>
          <w:b/>
          <w:sz w:val="26"/>
          <w:szCs w:val="26"/>
          <w:lang w:val="pl-PL"/>
        </w:rPr>
        <w:t xml:space="preserve"> Instalacja połączeń wyrównawczych </w:t>
      </w:r>
    </w:p>
    <w:p w:rsidR="00A10C55" w:rsidRPr="0009219F" w:rsidRDefault="0009219F" w:rsidP="00A10C5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09219F">
        <w:rPr>
          <w:rFonts w:ascii="Times New Roman" w:hAnsi="Times New Roman" w:cs="Times New Roman"/>
          <w:sz w:val="26"/>
          <w:szCs w:val="26"/>
          <w:lang w:val="pl-PL"/>
        </w:rPr>
        <w:t xml:space="preserve">Celem ograniczenia do wartości bezpiecznych napięć występujących pomiędzy różnymi częściami przewodzącymi, należy wykonać połączenia wyrównawcze </w:t>
      </w:r>
      <w:r w:rsidR="00FF3A56">
        <w:rPr>
          <w:rFonts w:ascii="Times New Roman" w:hAnsi="Times New Roman" w:cs="Times New Roman"/>
          <w:sz w:val="26"/>
          <w:szCs w:val="26"/>
          <w:lang w:val="pl-PL"/>
        </w:rPr>
        <w:t>. Do GSU</w:t>
      </w:r>
      <w:r w:rsidRPr="0009219F">
        <w:rPr>
          <w:rFonts w:ascii="Times New Roman" w:hAnsi="Times New Roman" w:cs="Times New Roman"/>
          <w:sz w:val="26"/>
          <w:szCs w:val="26"/>
          <w:lang w:val="pl-PL"/>
        </w:rPr>
        <w:t xml:space="preserve"> należy przyłączyć zacisk PE rozdzielni, kanały wentyla</w:t>
      </w:r>
      <w:r>
        <w:rPr>
          <w:rFonts w:ascii="Times New Roman" w:hAnsi="Times New Roman" w:cs="Times New Roman"/>
          <w:sz w:val="26"/>
          <w:szCs w:val="26"/>
          <w:lang w:val="pl-PL"/>
        </w:rPr>
        <w:t xml:space="preserve">cyjne, rury (wodociągowa, </w:t>
      </w:r>
      <w:proofErr w:type="spellStart"/>
      <w:r>
        <w:rPr>
          <w:rFonts w:ascii="Times New Roman" w:hAnsi="Times New Roman" w:cs="Times New Roman"/>
          <w:sz w:val="26"/>
          <w:szCs w:val="26"/>
          <w:lang w:val="pl-PL"/>
        </w:rPr>
        <w:t>c.o</w:t>
      </w:r>
      <w:proofErr w:type="spellEnd"/>
      <w:r>
        <w:rPr>
          <w:rFonts w:ascii="Times New Roman" w:hAnsi="Times New Roman" w:cs="Times New Roman"/>
          <w:sz w:val="26"/>
          <w:szCs w:val="26"/>
          <w:lang w:val="pl-PL"/>
        </w:rPr>
        <w:t>.)</w:t>
      </w:r>
      <w:r w:rsidR="00FF3A56">
        <w:rPr>
          <w:rFonts w:ascii="Times New Roman" w:hAnsi="Times New Roman" w:cs="Times New Roman"/>
          <w:sz w:val="26"/>
          <w:szCs w:val="26"/>
          <w:lang w:val="pl-PL"/>
        </w:rPr>
        <w:t xml:space="preserve"> konstrukcję sufitu podwieszanego </w:t>
      </w:r>
      <w:r w:rsidRPr="0009219F">
        <w:rPr>
          <w:rFonts w:ascii="Times New Roman" w:hAnsi="Times New Roman" w:cs="Times New Roman"/>
          <w:sz w:val="26"/>
          <w:szCs w:val="26"/>
          <w:lang w:val="pl-PL"/>
        </w:rPr>
        <w:t xml:space="preserve">. </w:t>
      </w:r>
    </w:p>
    <w:p w:rsidR="00C734E7" w:rsidRDefault="00C734E7" w:rsidP="00A10C55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pl-PL"/>
        </w:rPr>
      </w:pPr>
    </w:p>
    <w:p w:rsidR="00C734E7" w:rsidRDefault="00C734E7" w:rsidP="00A10C55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pl-PL"/>
        </w:rPr>
      </w:pPr>
    </w:p>
    <w:p w:rsidR="00C734E7" w:rsidRDefault="00C734E7" w:rsidP="00A10C55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pl-PL"/>
        </w:rPr>
      </w:pPr>
    </w:p>
    <w:p w:rsidR="00E05C88" w:rsidRDefault="00E05C88" w:rsidP="00A10C55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pl-PL"/>
        </w:rPr>
      </w:pPr>
    </w:p>
    <w:p w:rsidR="00A10C55" w:rsidRPr="000D161C" w:rsidRDefault="00A10C55" w:rsidP="00A10C55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pl-PL"/>
        </w:rPr>
      </w:pPr>
      <w:r>
        <w:rPr>
          <w:rFonts w:ascii="Times New Roman" w:hAnsi="Times New Roman" w:cs="Times New Roman"/>
          <w:b/>
          <w:sz w:val="26"/>
          <w:szCs w:val="26"/>
          <w:lang w:val="pl-PL"/>
        </w:rPr>
        <w:t>2.1</w:t>
      </w:r>
      <w:r w:rsidR="00FF3A56">
        <w:rPr>
          <w:rFonts w:ascii="Times New Roman" w:hAnsi="Times New Roman" w:cs="Times New Roman"/>
          <w:b/>
          <w:sz w:val="26"/>
          <w:szCs w:val="26"/>
          <w:lang w:val="pl-PL"/>
        </w:rPr>
        <w:t>1</w:t>
      </w:r>
      <w:r>
        <w:rPr>
          <w:rFonts w:ascii="Times New Roman" w:hAnsi="Times New Roman" w:cs="Times New Roman"/>
          <w:b/>
          <w:sz w:val="26"/>
          <w:szCs w:val="26"/>
          <w:lang w:val="pl-PL"/>
        </w:rPr>
        <w:t xml:space="preserve">. </w:t>
      </w:r>
      <w:r w:rsidRPr="000D161C">
        <w:rPr>
          <w:rFonts w:ascii="Times New Roman" w:hAnsi="Times New Roman" w:cs="Times New Roman"/>
          <w:b/>
          <w:sz w:val="26"/>
          <w:szCs w:val="26"/>
          <w:lang w:val="pl-PL"/>
        </w:rPr>
        <w:t xml:space="preserve">Ochrona przeciwporażeniowa </w:t>
      </w:r>
    </w:p>
    <w:p w:rsidR="00A10C55" w:rsidRDefault="006D0188" w:rsidP="00A10C5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09219F">
        <w:rPr>
          <w:rFonts w:ascii="Times New Roman" w:hAnsi="Times New Roman" w:cs="Times New Roman"/>
          <w:sz w:val="26"/>
          <w:szCs w:val="26"/>
          <w:lang w:val="pl-PL"/>
        </w:rPr>
        <w:t>Ochrona podstawowa. Jako podstawowa ochronę od porażeń prądem elektrycznym zastosowano izolowanie części czynnych będących pod napięciem</w:t>
      </w:r>
      <w:r w:rsidRPr="000D161C">
        <w:rPr>
          <w:rFonts w:ascii="Times New Roman" w:hAnsi="Times New Roman" w:cs="Times New Roman"/>
          <w:sz w:val="26"/>
          <w:szCs w:val="26"/>
          <w:lang w:val="pl-PL"/>
        </w:rPr>
        <w:t xml:space="preserve"> </w:t>
      </w:r>
      <w:r w:rsidR="00A10C55" w:rsidRPr="000D161C">
        <w:rPr>
          <w:rFonts w:ascii="Times New Roman" w:hAnsi="Times New Roman" w:cs="Times New Roman"/>
          <w:sz w:val="26"/>
          <w:szCs w:val="26"/>
          <w:lang w:val="pl-PL"/>
        </w:rPr>
        <w:t>W instalacji zastosowano „s</w:t>
      </w:r>
      <w:r w:rsidR="00A10C55">
        <w:rPr>
          <w:rFonts w:ascii="Times New Roman" w:hAnsi="Times New Roman" w:cs="Times New Roman"/>
          <w:sz w:val="26"/>
          <w:szCs w:val="26"/>
          <w:lang w:val="pl-PL"/>
        </w:rPr>
        <w:t>amoczynne</w:t>
      </w:r>
      <w:r w:rsidR="00A10C55" w:rsidRPr="000D161C">
        <w:rPr>
          <w:rFonts w:ascii="Times New Roman" w:hAnsi="Times New Roman" w:cs="Times New Roman"/>
          <w:sz w:val="26"/>
          <w:szCs w:val="26"/>
          <w:lang w:val="pl-PL"/>
        </w:rPr>
        <w:t xml:space="preserve">  wyłączenie zasilania” jako środek dodatkowej ochrony przed porażeniem.</w:t>
      </w:r>
      <w:r w:rsidR="00A10C55">
        <w:rPr>
          <w:rFonts w:ascii="Times New Roman" w:hAnsi="Times New Roman" w:cs="Times New Roman"/>
          <w:sz w:val="26"/>
          <w:szCs w:val="26"/>
          <w:lang w:val="pl-PL"/>
        </w:rPr>
        <w:t xml:space="preserve"> </w:t>
      </w:r>
      <w:r w:rsidR="00A10C55" w:rsidRPr="000D161C">
        <w:rPr>
          <w:rFonts w:ascii="Times New Roman" w:hAnsi="Times New Roman" w:cs="Times New Roman"/>
          <w:sz w:val="26"/>
          <w:szCs w:val="26"/>
          <w:lang w:val="pl-PL"/>
        </w:rPr>
        <w:t xml:space="preserve">Wartość uziemienia przewodu PE zmierzyć po wykonaniu robót, nie może przekroczyć wartości 30 </w:t>
      </w:r>
      <w:r w:rsidR="00A10C55" w:rsidRPr="000D161C">
        <w:rPr>
          <w:rFonts w:ascii="Times New Roman" w:hAnsi="Times New Roman" w:cs="Times New Roman"/>
          <w:sz w:val="26"/>
          <w:szCs w:val="26"/>
          <w:lang w:val="pl-PL"/>
        </w:rPr>
        <w:sym w:font="Symbol" w:char="F057"/>
      </w:r>
      <w:r w:rsidR="00A10C55" w:rsidRPr="000D161C">
        <w:rPr>
          <w:rFonts w:ascii="Times New Roman" w:hAnsi="Times New Roman" w:cs="Times New Roman"/>
          <w:sz w:val="26"/>
          <w:szCs w:val="26"/>
          <w:lang w:val="pl-PL"/>
        </w:rPr>
        <w:t xml:space="preserve">. Jako uzupełnienie ochrony zastosować wyłączniki różnicowo-prądowe  o prądzie zadziałania   30 </w:t>
      </w:r>
      <w:proofErr w:type="spellStart"/>
      <w:r w:rsidR="00A10C55" w:rsidRPr="000D161C">
        <w:rPr>
          <w:rFonts w:ascii="Times New Roman" w:hAnsi="Times New Roman" w:cs="Times New Roman"/>
          <w:sz w:val="26"/>
          <w:szCs w:val="26"/>
          <w:lang w:val="pl-PL"/>
        </w:rPr>
        <w:t>mA</w:t>
      </w:r>
      <w:proofErr w:type="spellEnd"/>
      <w:r w:rsidR="00A10C55" w:rsidRPr="000D161C">
        <w:rPr>
          <w:rFonts w:ascii="Times New Roman" w:hAnsi="Times New Roman" w:cs="Times New Roman"/>
          <w:sz w:val="26"/>
          <w:szCs w:val="26"/>
          <w:lang w:val="pl-PL"/>
        </w:rPr>
        <w:t xml:space="preserve"> umieszczone za układem  pomiarowym. W projektowanej instalacji do wszystkich gniazd wtykowych  i opraw oświetleniowych, doprowadzić przewód ochronny PE. Na przewody PE stosować wyłącznie przewody o izolacji w kolorze żółto-zielonym . </w:t>
      </w:r>
    </w:p>
    <w:p w:rsidR="00BA33DC" w:rsidRDefault="00BA33DC" w:rsidP="00A10C5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</w:p>
    <w:p w:rsidR="00BA33DC" w:rsidRPr="001D5134" w:rsidRDefault="001D5134" w:rsidP="00A10C55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pl-PL"/>
        </w:rPr>
      </w:pPr>
      <w:r w:rsidRPr="001D5134">
        <w:rPr>
          <w:rFonts w:ascii="Times New Roman" w:hAnsi="Times New Roman" w:cs="Times New Roman"/>
          <w:b/>
          <w:sz w:val="26"/>
          <w:szCs w:val="26"/>
          <w:lang w:val="pl-PL"/>
        </w:rPr>
        <w:t>2.1</w:t>
      </w:r>
      <w:r w:rsidR="001D018B">
        <w:rPr>
          <w:rFonts w:ascii="Times New Roman" w:hAnsi="Times New Roman" w:cs="Times New Roman"/>
          <w:b/>
          <w:sz w:val="26"/>
          <w:szCs w:val="26"/>
          <w:lang w:val="pl-PL"/>
        </w:rPr>
        <w:t>2</w:t>
      </w:r>
      <w:r w:rsidRPr="001D5134">
        <w:rPr>
          <w:rFonts w:ascii="Times New Roman" w:hAnsi="Times New Roman" w:cs="Times New Roman"/>
          <w:b/>
          <w:sz w:val="26"/>
          <w:szCs w:val="26"/>
          <w:lang w:val="pl-PL"/>
        </w:rPr>
        <w:t xml:space="preserve"> Pomiary i badania instalacji</w:t>
      </w:r>
    </w:p>
    <w:p w:rsidR="001D5134" w:rsidRDefault="001D5134" w:rsidP="00A10C5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1D5134">
        <w:rPr>
          <w:rFonts w:ascii="Times New Roman" w:hAnsi="Times New Roman" w:cs="Times New Roman"/>
          <w:sz w:val="26"/>
          <w:szCs w:val="26"/>
          <w:lang w:val="pl-PL"/>
        </w:rPr>
        <w:t xml:space="preserve">Po wykonaniu instalacji należy przed jej oddaniem do eksploatacji dokonać następujących badań: rezystancji uziemienia punktu PE, wartości rezystancji izolacji </w:t>
      </w:r>
      <w:proofErr w:type="spellStart"/>
      <w:r w:rsidRPr="001D5134">
        <w:rPr>
          <w:rFonts w:ascii="Times New Roman" w:hAnsi="Times New Roman" w:cs="Times New Roman"/>
          <w:sz w:val="26"/>
          <w:szCs w:val="26"/>
          <w:lang w:val="pl-PL"/>
        </w:rPr>
        <w:t>wlz</w:t>
      </w:r>
      <w:proofErr w:type="spellEnd"/>
      <w:r w:rsidRPr="001D5134">
        <w:rPr>
          <w:rFonts w:ascii="Times New Roman" w:hAnsi="Times New Roman" w:cs="Times New Roman"/>
          <w:sz w:val="26"/>
          <w:szCs w:val="26"/>
          <w:lang w:val="pl-PL"/>
        </w:rPr>
        <w:t>, obwodów oświetleniowych, gniazd wtyczkowych i siłowych, skuteczności ochrony przeciwporażeniowej, a w szczególności działania wyłączników przeciwporażeniowych oraz prawidłowości podłączeń gniazd i urządzeń elektrycznych</w:t>
      </w:r>
      <w:r w:rsidR="00B20047">
        <w:rPr>
          <w:rFonts w:ascii="Times New Roman" w:hAnsi="Times New Roman" w:cs="Times New Roman"/>
          <w:sz w:val="26"/>
          <w:szCs w:val="26"/>
          <w:lang w:val="pl-PL"/>
        </w:rPr>
        <w:t>.</w:t>
      </w:r>
      <w:r w:rsidR="007B4F40">
        <w:rPr>
          <w:rFonts w:ascii="Times New Roman" w:hAnsi="Times New Roman" w:cs="Times New Roman"/>
          <w:sz w:val="26"/>
          <w:szCs w:val="26"/>
          <w:lang w:val="pl-PL"/>
        </w:rPr>
        <w:t xml:space="preserve"> </w:t>
      </w:r>
    </w:p>
    <w:p w:rsidR="00236082" w:rsidRPr="001D5134" w:rsidRDefault="00236082" w:rsidP="00A10C5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</w:p>
    <w:p w:rsidR="000641EE" w:rsidRPr="000D161C" w:rsidRDefault="000641EE" w:rsidP="000641EE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pl-PL"/>
        </w:rPr>
      </w:pPr>
      <w:r w:rsidRPr="000D161C">
        <w:rPr>
          <w:rFonts w:ascii="Times New Roman" w:hAnsi="Times New Roman" w:cs="Times New Roman"/>
          <w:b/>
          <w:sz w:val="26"/>
          <w:szCs w:val="26"/>
          <w:lang w:val="pl-PL"/>
        </w:rPr>
        <w:t>Uwagi końcowe</w:t>
      </w:r>
    </w:p>
    <w:p w:rsidR="00A10C55" w:rsidRPr="00D269E5" w:rsidRDefault="00D269E5" w:rsidP="00A10C55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pl-PL"/>
        </w:rPr>
      </w:pPr>
      <w:r w:rsidRPr="00D269E5">
        <w:rPr>
          <w:rFonts w:ascii="Times New Roman" w:hAnsi="Times New Roman" w:cs="Times New Roman"/>
          <w:sz w:val="26"/>
          <w:szCs w:val="26"/>
          <w:lang w:val="pl-PL"/>
        </w:rPr>
        <w:t>Przed rozpoczęciem instalacji należy dokładnie zapoznać się z niniejszym projektem, a w szczególności przeczytać wszystkie uwagi zawarte na rysunkach.</w:t>
      </w:r>
      <w:r w:rsidR="004727B0">
        <w:rPr>
          <w:rFonts w:ascii="Times New Roman" w:hAnsi="Times New Roman" w:cs="Times New Roman"/>
          <w:sz w:val="26"/>
          <w:szCs w:val="26"/>
          <w:lang w:val="pl-PL"/>
        </w:rPr>
        <w:t xml:space="preserve"> </w:t>
      </w:r>
    </w:p>
    <w:p w:rsidR="000641EE" w:rsidRDefault="00A10C55" w:rsidP="000641EE">
      <w:pPr>
        <w:spacing w:line="360" w:lineRule="auto"/>
        <w:jc w:val="both"/>
        <w:rPr>
          <w:rFonts w:ascii="TTE14C6A50t00" w:eastAsiaTheme="minorHAnsi" w:hAnsi="TTE14C6A50t00" w:cs="TTE14C6A50t00"/>
          <w:color w:val="auto"/>
          <w:sz w:val="26"/>
          <w:szCs w:val="26"/>
          <w:lang w:val="pl-PL" w:eastAsia="en-US"/>
        </w:rPr>
      </w:pPr>
      <w:r w:rsidRPr="000D161C">
        <w:rPr>
          <w:rFonts w:ascii="Times New Roman" w:hAnsi="Times New Roman" w:cs="Times New Roman"/>
          <w:sz w:val="26"/>
          <w:szCs w:val="26"/>
          <w:lang w:val="pl-PL"/>
        </w:rPr>
        <w:t>Wszystkie instalacje wykonać zgodnie  z niniejszym opracowaniem,  obowiązującymi przepisami i normami</w:t>
      </w:r>
      <w:r w:rsidR="001D5134" w:rsidRPr="001D5134">
        <w:rPr>
          <w:rFonts w:ascii="Times New Roman" w:hAnsi="Times New Roman" w:cs="Times New Roman"/>
          <w:sz w:val="26"/>
          <w:szCs w:val="26"/>
          <w:lang w:val="pl-PL"/>
        </w:rPr>
        <w:t xml:space="preserve"> oraz zasadami wiedzy technicznej i</w:t>
      </w:r>
      <w:r w:rsidR="001D5134" w:rsidRPr="00A1395E">
        <w:rPr>
          <w:rFonts w:ascii="Times New Roman" w:hAnsi="Times New Roman" w:cs="Times New Roman"/>
          <w:sz w:val="26"/>
          <w:szCs w:val="26"/>
          <w:lang w:val="pl-PL"/>
        </w:rPr>
        <w:t xml:space="preserve"> </w:t>
      </w:r>
      <w:r w:rsidR="001D5134" w:rsidRPr="001D5134">
        <w:rPr>
          <w:rFonts w:ascii="Times New Roman" w:hAnsi="Times New Roman" w:cs="Times New Roman"/>
          <w:sz w:val="26"/>
          <w:szCs w:val="26"/>
          <w:lang w:val="pl-PL"/>
        </w:rPr>
        <w:t>sztuki budowlanej</w:t>
      </w:r>
      <w:r w:rsidRPr="000D161C">
        <w:rPr>
          <w:rFonts w:ascii="Times New Roman" w:hAnsi="Times New Roman" w:cs="Times New Roman"/>
          <w:sz w:val="26"/>
          <w:szCs w:val="26"/>
          <w:lang w:val="pl-PL"/>
        </w:rPr>
        <w:t xml:space="preserve"> </w:t>
      </w:r>
      <w:r w:rsidR="001D5134">
        <w:rPr>
          <w:rFonts w:ascii="Times New Roman" w:hAnsi="Times New Roman" w:cs="Times New Roman"/>
          <w:sz w:val="26"/>
          <w:szCs w:val="26"/>
          <w:lang w:val="pl-PL"/>
        </w:rPr>
        <w:t xml:space="preserve">. </w:t>
      </w:r>
      <w:r w:rsidRPr="000D161C">
        <w:rPr>
          <w:rFonts w:ascii="Times New Roman" w:hAnsi="Times New Roman" w:cs="Times New Roman"/>
          <w:sz w:val="26"/>
          <w:szCs w:val="26"/>
          <w:lang w:val="pl-PL"/>
        </w:rPr>
        <w:t>Przewody, aparaty, osprzęt i oprawy powinny posiadać certyfikat lub deklarację zgodności „CE”. Instalacje powinna wykonywać Osoba posiadające odpowiednie uprawnienia.</w:t>
      </w:r>
      <w:r w:rsidR="001D5134" w:rsidRPr="00A1395E">
        <w:rPr>
          <w:lang w:val="pl-PL"/>
        </w:rPr>
        <w:t xml:space="preserve"> </w:t>
      </w:r>
      <w:r w:rsidR="001D5134" w:rsidRPr="001D5134">
        <w:rPr>
          <w:rFonts w:ascii="Times New Roman" w:hAnsi="Times New Roman" w:cs="Times New Roman"/>
          <w:sz w:val="26"/>
          <w:szCs w:val="26"/>
          <w:lang w:val="pl-PL"/>
        </w:rPr>
        <w:t xml:space="preserve">Całość robót montażowych i instalacyjnych wykonać zgodnie z obowiązującymi przepisami, ze szczególnym uwzględnieniem przepisów BHP. Instalacje elektryczne wykonać w ścisłej koordynacji z wykonawstwem pozostałych robót budowlano – instalacyjnych. Niniejszą dokumentację projektową należy rozpatrywać całościowo. Wszystkie elementy ujęte w opisie technicznych, a nie ujęte na schematach strukturalnych i planach, lub ujęte na </w:t>
      </w:r>
      <w:r w:rsidR="001D5134" w:rsidRPr="001D5134">
        <w:rPr>
          <w:rFonts w:ascii="Times New Roman" w:hAnsi="Times New Roman" w:cs="Times New Roman"/>
          <w:sz w:val="26"/>
          <w:szCs w:val="26"/>
          <w:lang w:val="pl-PL"/>
        </w:rPr>
        <w:lastRenderedPageBreak/>
        <w:t xml:space="preserve">schematach strukturalnych, planach a nie ujęte </w:t>
      </w:r>
      <w:r w:rsidR="00616FBF">
        <w:rPr>
          <w:rFonts w:ascii="Times New Roman" w:hAnsi="Times New Roman" w:cs="Times New Roman"/>
          <w:sz w:val="26"/>
          <w:szCs w:val="26"/>
          <w:lang w:val="pl-PL"/>
        </w:rPr>
        <w:t xml:space="preserve">w </w:t>
      </w:r>
      <w:r w:rsidR="001D5134" w:rsidRPr="001D5134">
        <w:rPr>
          <w:rFonts w:ascii="Times New Roman" w:hAnsi="Times New Roman" w:cs="Times New Roman"/>
          <w:sz w:val="26"/>
          <w:szCs w:val="26"/>
          <w:lang w:val="pl-PL"/>
        </w:rPr>
        <w:t>opisie technicznym, powinny być traktowane tak, jakby zostały ujęte w obu częściach dokumentacji projektowej.</w:t>
      </w:r>
      <w:r w:rsidR="000641EE" w:rsidRPr="000641EE">
        <w:rPr>
          <w:rFonts w:ascii="TTE14C6A50t00" w:eastAsiaTheme="minorHAnsi" w:hAnsi="TTE14C6A50t00" w:cs="TTE14C6A50t00"/>
          <w:color w:val="auto"/>
          <w:sz w:val="26"/>
          <w:szCs w:val="26"/>
          <w:lang w:val="pl-PL" w:eastAsia="en-US"/>
        </w:rPr>
        <w:t xml:space="preserve"> </w:t>
      </w:r>
    </w:p>
    <w:p w:rsidR="000641EE" w:rsidRDefault="000641EE" w:rsidP="000641EE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pl-PL"/>
        </w:rPr>
      </w:pPr>
      <w:r>
        <w:rPr>
          <w:rFonts w:ascii="TTE14C6A50t00" w:eastAsiaTheme="minorHAnsi" w:hAnsi="TTE14C6A50t00" w:cs="TTE14C6A50t00"/>
          <w:color w:val="auto"/>
          <w:sz w:val="26"/>
          <w:szCs w:val="26"/>
          <w:lang w:val="pl-PL" w:eastAsia="en-US"/>
        </w:rPr>
        <w:t>T</w:t>
      </w:r>
      <w:r w:rsidRPr="001F74E8">
        <w:rPr>
          <w:rFonts w:ascii="TTE14C6A50t00" w:eastAsiaTheme="minorHAnsi" w:hAnsi="TTE14C6A50t00" w:cs="TTE14C6A50t00"/>
          <w:color w:val="auto"/>
          <w:sz w:val="26"/>
          <w:szCs w:val="26"/>
          <w:lang w:val="pl-PL" w:eastAsia="en-US"/>
        </w:rPr>
        <w:t xml:space="preserve">ypy zastosowanych materiałów i urządzeń  podano w celu zapewnienia wymaganego standardu instalacji. Dopuszcza </w:t>
      </w:r>
      <w:r w:rsidRPr="001F74E8">
        <w:rPr>
          <w:rFonts w:ascii="TTE14C6A50t00" w:eastAsiaTheme="minorHAnsi" w:hAnsi="TTE14C6A50t00" w:cs="TTE14C6A50t00" w:hint="eastAsia"/>
          <w:color w:val="auto"/>
          <w:sz w:val="26"/>
          <w:szCs w:val="26"/>
          <w:lang w:val="pl-PL" w:eastAsia="en-US"/>
        </w:rPr>
        <w:t>się</w:t>
      </w:r>
      <w:r w:rsidRPr="001F74E8">
        <w:rPr>
          <w:rFonts w:ascii="TTE14C6A50t00" w:eastAsiaTheme="minorHAnsi" w:hAnsi="TTE14C6A50t00" w:cs="TTE14C6A50t00"/>
          <w:color w:val="auto"/>
          <w:sz w:val="26"/>
          <w:szCs w:val="26"/>
          <w:lang w:val="pl-PL" w:eastAsia="en-US"/>
        </w:rPr>
        <w:t xml:space="preserve"> przyjecie rozwiązań równoważnych w zakresie zastosowanych urządzeń i materiałów pod warunkiem ich uzgodnienia z proje</w:t>
      </w:r>
      <w:r>
        <w:rPr>
          <w:rFonts w:ascii="TTE14C6A50t00" w:eastAsiaTheme="minorHAnsi" w:hAnsi="TTE14C6A50t00" w:cs="TTE14C6A50t00"/>
          <w:color w:val="auto"/>
          <w:sz w:val="26"/>
          <w:szCs w:val="26"/>
          <w:lang w:val="pl-PL" w:eastAsia="en-US"/>
        </w:rPr>
        <w:t>ktantem i wykonania odpowiednie</w:t>
      </w:r>
      <w:r w:rsidRPr="001F74E8">
        <w:rPr>
          <w:rFonts w:ascii="TTE14C6A50t00" w:eastAsiaTheme="minorHAnsi" w:hAnsi="TTE14C6A50t00" w:cs="TTE14C6A50t00"/>
          <w:color w:val="auto"/>
          <w:sz w:val="26"/>
          <w:szCs w:val="26"/>
          <w:lang w:val="pl-PL" w:eastAsia="en-US"/>
        </w:rPr>
        <w:t>go projektu technicznego</w:t>
      </w:r>
      <w:r>
        <w:rPr>
          <w:rFonts w:ascii="TTE14C6A50t00" w:eastAsiaTheme="minorHAnsi" w:hAnsi="TTE14C6A50t00" w:cs="TTE14C6A50t00"/>
          <w:color w:val="auto"/>
          <w:sz w:val="26"/>
          <w:szCs w:val="26"/>
          <w:lang w:val="pl-PL" w:eastAsia="en-US"/>
        </w:rPr>
        <w:t>.</w:t>
      </w:r>
    </w:p>
    <w:sectPr w:rsidR="000641EE" w:rsidSect="00A10C55">
      <w:headerReference w:type="default" r:id="rId7"/>
      <w:pgSz w:w="11906" w:h="16817"/>
      <w:pgMar w:top="993" w:right="991" w:bottom="1276" w:left="1418" w:header="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B74" w:rsidRDefault="00853B74" w:rsidP="00EC0A3C">
      <w:r>
        <w:separator/>
      </w:r>
    </w:p>
  </w:endnote>
  <w:endnote w:type="continuationSeparator" w:id="0">
    <w:p w:rsidR="00853B74" w:rsidRDefault="00853B74" w:rsidP="00EC0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4C6A5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B74" w:rsidRDefault="00853B74" w:rsidP="00EC0A3C">
      <w:r>
        <w:separator/>
      </w:r>
    </w:p>
  </w:footnote>
  <w:footnote w:type="continuationSeparator" w:id="0">
    <w:p w:rsidR="00853B74" w:rsidRDefault="00853B74" w:rsidP="00EC0A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ADF" w:rsidRDefault="00853B74">
    <w:pPr>
      <w:pStyle w:val="Nagwek"/>
      <w:jc w:val="center"/>
      <w:rPr>
        <w:rFonts w:ascii="Arial" w:hAnsi="Arial" w:cs="Arial"/>
        <w:sz w:val="20"/>
        <w:lang w:val="pl-PL"/>
      </w:rPr>
    </w:pPr>
  </w:p>
  <w:p w:rsidR="00D86ADF" w:rsidRDefault="00853B74">
    <w:pPr>
      <w:pStyle w:val="Nagwek10"/>
      <w:jc w:val="center"/>
      <w:rPr>
        <w:rFonts w:eastAsia="Times New Roman" w:cs="Arial"/>
        <w:color w:val="FF0000"/>
        <w:sz w:val="16"/>
        <w:szCs w:val="24"/>
        <w:lang w:val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7268F"/>
    <w:multiLevelType w:val="hybridMultilevel"/>
    <w:tmpl w:val="81343416"/>
    <w:lvl w:ilvl="0" w:tplc="8F32142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76A8D"/>
    <w:multiLevelType w:val="multilevel"/>
    <w:tmpl w:val="F05A690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16627F2"/>
    <w:multiLevelType w:val="hybridMultilevel"/>
    <w:tmpl w:val="D92ABA9C"/>
    <w:lvl w:ilvl="0" w:tplc="627C89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0A3C"/>
    <w:rsid w:val="000007E8"/>
    <w:rsid w:val="00013C4F"/>
    <w:rsid w:val="00014AAE"/>
    <w:rsid w:val="00017095"/>
    <w:rsid w:val="000176F1"/>
    <w:rsid w:val="000641EE"/>
    <w:rsid w:val="0009219F"/>
    <w:rsid w:val="00096C45"/>
    <w:rsid w:val="000A4E2F"/>
    <w:rsid w:val="000B2B8F"/>
    <w:rsid w:val="000B3229"/>
    <w:rsid w:val="000C4688"/>
    <w:rsid w:val="000D161C"/>
    <w:rsid w:val="000E654D"/>
    <w:rsid w:val="00106444"/>
    <w:rsid w:val="00156054"/>
    <w:rsid w:val="00171255"/>
    <w:rsid w:val="001A43FA"/>
    <w:rsid w:val="001A4AEF"/>
    <w:rsid w:val="001A750F"/>
    <w:rsid w:val="001B259A"/>
    <w:rsid w:val="001D018B"/>
    <w:rsid w:val="001D5134"/>
    <w:rsid w:val="001D7C56"/>
    <w:rsid w:val="001E591A"/>
    <w:rsid w:val="001F67DA"/>
    <w:rsid w:val="00207E9E"/>
    <w:rsid w:val="0022076B"/>
    <w:rsid w:val="00232E75"/>
    <w:rsid w:val="00236082"/>
    <w:rsid w:val="002365ED"/>
    <w:rsid w:val="002566BD"/>
    <w:rsid w:val="0028311E"/>
    <w:rsid w:val="0028364A"/>
    <w:rsid w:val="00293F46"/>
    <w:rsid w:val="002A1D10"/>
    <w:rsid w:val="002B3CAA"/>
    <w:rsid w:val="002B7683"/>
    <w:rsid w:val="002D2AD2"/>
    <w:rsid w:val="002D7947"/>
    <w:rsid w:val="002E50EF"/>
    <w:rsid w:val="003124B7"/>
    <w:rsid w:val="003461A8"/>
    <w:rsid w:val="0035303D"/>
    <w:rsid w:val="003848EC"/>
    <w:rsid w:val="00393A2C"/>
    <w:rsid w:val="00394253"/>
    <w:rsid w:val="003D1981"/>
    <w:rsid w:val="003F153C"/>
    <w:rsid w:val="004220CF"/>
    <w:rsid w:val="004314E3"/>
    <w:rsid w:val="00433DA0"/>
    <w:rsid w:val="00437A5C"/>
    <w:rsid w:val="00463067"/>
    <w:rsid w:val="0047264B"/>
    <w:rsid w:val="004727B0"/>
    <w:rsid w:val="00490DE2"/>
    <w:rsid w:val="004E4466"/>
    <w:rsid w:val="00524DEF"/>
    <w:rsid w:val="00565ECF"/>
    <w:rsid w:val="0057636E"/>
    <w:rsid w:val="00581A09"/>
    <w:rsid w:val="005F2BAF"/>
    <w:rsid w:val="006156CF"/>
    <w:rsid w:val="00616FBF"/>
    <w:rsid w:val="00646B68"/>
    <w:rsid w:val="006837B2"/>
    <w:rsid w:val="0069248C"/>
    <w:rsid w:val="006A6A2D"/>
    <w:rsid w:val="006D0188"/>
    <w:rsid w:val="006D5BB3"/>
    <w:rsid w:val="007050F8"/>
    <w:rsid w:val="00715047"/>
    <w:rsid w:val="00726409"/>
    <w:rsid w:val="007265AA"/>
    <w:rsid w:val="00745F37"/>
    <w:rsid w:val="007735DB"/>
    <w:rsid w:val="0078271A"/>
    <w:rsid w:val="00790E77"/>
    <w:rsid w:val="007B4F40"/>
    <w:rsid w:val="007F2A2C"/>
    <w:rsid w:val="00803B38"/>
    <w:rsid w:val="00804622"/>
    <w:rsid w:val="0084343C"/>
    <w:rsid w:val="00853B74"/>
    <w:rsid w:val="008541C1"/>
    <w:rsid w:val="008D6FAC"/>
    <w:rsid w:val="008E4A98"/>
    <w:rsid w:val="008F7D92"/>
    <w:rsid w:val="00903ADB"/>
    <w:rsid w:val="00903ED8"/>
    <w:rsid w:val="00912A2C"/>
    <w:rsid w:val="009368E7"/>
    <w:rsid w:val="009640DB"/>
    <w:rsid w:val="00991BAC"/>
    <w:rsid w:val="009A5B3E"/>
    <w:rsid w:val="009B385C"/>
    <w:rsid w:val="009B7DB1"/>
    <w:rsid w:val="009D50AA"/>
    <w:rsid w:val="00A04441"/>
    <w:rsid w:val="00A10C55"/>
    <w:rsid w:val="00A1395E"/>
    <w:rsid w:val="00A14C81"/>
    <w:rsid w:val="00A40B5C"/>
    <w:rsid w:val="00A90F1D"/>
    <w:rsid w:val="00AB19D6"/>
    <w:rsid w:val="00AC7476"/>
    <w:rsid w:val="00AE1BE4"/>
    <w:rsid w:val="00AF18EA"/>
    <w:rsid w:val="00AF407C"/>
    <w:rsid w:val="00B16D4E"/>
    <w:rsid w:val="00B20047"/>
    <w:rsid w:val="00B20AAE"/>
    <w:rsid w:val="00B22B13"/>
    <w:rsid w:val="00B31AE2"/>
    <w:rsid w:val="00B341A9"/>
    <w:rsid w:val="00BA33DC"/>
    <w:rsid w:val="00BD3542"/>
    <w:rsid w:val="00BE1BE2"/>
    <w:rsid w:val="00C13533"/>
    <w:rsid w:val="00C1410E"/>
    <w:rsid w:val="00C24F0D"/>
    <w:rsid w:val="00C734E7"/>
    <w:rsid w:val="00C74700"/>
    <w:rsid w:val="00C76E41"/>
    <w:rsid w:val="00C97643"/>
    <w:rsid w:val="00CA7E33"/>
    <w:rsid w:val="00CB2814"/>
    <w:rsid w:val="00CD5742"/>
    <w:rsid w:val="00CF05D7"/>
    <w:rsid w:val="00CF0F8E"/>
    <w:rsid w:val="00CF2737"/>
    <w:rsid w:val="00D064F7"/>
    <w:rsid w:val="00D17BFF"/>
    <w:rsid w:val="00D269E5"/>
    <w:rsid w:val="00D44534"/>
    <w:rsid w:val="00D72792"/>
    <w:rsid w:val="00DC767D"/>
    <w:rsid w:val="00DF7972"/>
    <w:rsid w:val="00E058BA"/>
    <w:rsid w:val="00E05C88"/>
    <w:rsid w:val="00E537D5"/>
    <w:rsid w:val="00E82CDF"/>
    <w:rsid w:val="00EA67A8"/>
    <w:rsid w:val="00EB44EB"/>
    <w:rsid w:val="00EC0A3C"/>
    <w:rsid w:val="00EC127F"/>
    <w:rsid w:val="00EC3FAC"/>
    <w:rsid w:val="00ED7798"/>
    <w:rsid w:val="00ED7E03"/>
    <w:rsid w:val="00EE15F7"/>
    <w:rsid w:val="00EE53FC"/>
    <w:rsid w:val="00F2659A"/>
    <w:rsid w:val="00F562E5"/>
    <w:rsid w:val="00F650D5"/>
    <w:rsid w:val="00F947EC"/>
    <w:rsid w:val="00FA69A6"/>
    <w:rsid w:val="00FF3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0A3C"/>
    <w:pPr>
      <w:suppressAutoHyphens/>
      <w:autoSpaceDE w:val="0"/>
      <w:spacing w:after="0" w:line="240" w:lineRule="auto"/>
    </w:pPr>
    <w:rPr>
      <w:rFonts w:ascii="Times" w:eastAsia="Times New Roman" w:hAnsi="Times" w:cs="Times"/>
      <w:color w:val="000000"/>
      <w:sz w:val="24"/>
      <w:szCs w:val="24"/>
      <w:lang w:val="en-US"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3CA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A90F1D"/>
    <w:pPr>
      <w:suppressAutoHyphens w:val="0"/>
      <w:autoSpaceDE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rsid w:val="00EC0A3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Nagwek">
    <w:name w:val="header"/>
    <w:basedOn w:val="Normalny"/>
    <w:link w:val="NagwekZnak"/>
    <w:rsid w:val="00EC0A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C0A3C"/>
    <w:rPr>
      <w:rFonts w:ascii="Times" w:eastAsia="Times New Roman" w:hAnsi="Times" w:cs="Times"/>
      <w:color w:val="000000"/>
      <w:sz w:val="24"/>
      <w:szCs w:val="24"/>
      <w:lang w:val="en-US" w:eastAsia="zh-CN"/>
    </w:rPr>
  </w:style>
  <w:style w:type="paragraph" w:customStyle="1" w:styleId="Zawartotabeli">
    <w:name w:val="Zawartość tabeli"/>
    <w:basedOn w:val="Tekstpodstawowy"/>
    <w:rsid w:val="00EC0A3C"/>
    <w:pPr>
      <w:suppressLineNumbers/>
      <w:tabs>
        <w:tab w:val="left" w:pos="993"/>
        <w:tab w:val="left" w:pos="1701"/>
        <w:tab w:val="left" w:pos="2268"/>
      </w:tabs>
      <w:overflowPunct w:val="0"/>
      <w:spacing w:after="0" w:line="360" w:lineRule="auto"/>
      <w:jc w:val="both"/>
      <w:textAlignment w:val="baseline"/>
    </w:pPr>
    <w:rPr>
      <w:rFonts w:ascii="Times New Roman" w:hAnsi="Times New Roman" w:cs="Times New Roman"/>
      <w:lang w:val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C0A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C0A3C"/>
    <w:rPr>
      <w:rFonts w:ascii="Times" w:eastAsia="Times New Roman" w:hAnsi="Times" w:cs="Times"/>
      <w:color w:val="000000"/>
      <w:sz w:val="24"/>
      <w:szCs w:val="24"/>
      <w:lang w:val="en-US" w:eastAsia="zh-CN"/>
    </w:rPr>
  </w:style>
  <w:style w:type="paragraph" w:styleId="Akapitzlist">
    <w:name w:val="List Paragraph"/>
    <w:basedOn w:val="Normalny"/>
    <w:uiPriority w:val="34"/>
    <w:qFormat/>
    <w:rsid w:val="000D161C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2B7683"/>
  </w:style>
  <w:style w:type="paragraph" w:styleId="NormalnyWeb">
    <w:name w:val="Normal (Web)"/>
    <w:basedOn w:val="Normalny"/>
    <w:uiPriority w:val="99"/>
    <w:semiHidden/>
    <w:unhideWhenUsed/>
    <w:rsid w:val="002B7683"/>
    <w:pP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auto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66B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66BD"/>
    <w:rPr>
      <w:rFonts w:ascii="Times" w:eastAsia="Times New Roman" w:hAnsi="Times" w:cs="Times"/>
      <w:color w:val="000000"/>
      <w:sz w:val="20"/>
      <w:szCs w:val="20"/>
      <w:lang w:val="en-US"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66BD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A90F1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B3C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zh-CN"/>
    </w:rPr>
  </w:style>
  <w:style w:type="character" w:customStyle="1" w:styleId="value">
    <w:name w:val="value"/>
    <w:basedOn w:val="Domylnaczcionkaakapitu"/>
    <w:rsid w:val="002B3C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4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1343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*OEM*</Company>
  <LinksUpToDate>false</LinksUpToDate>
  <CharactersWithSpaces>9385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*USER*</dc:creator>
  <cp:lastModifiedBy>user</cp:lastModifiedBy>
  <cp:revision>4</cp:revision>
  <dcterms:created xsi:type="dcterms:W3CDTF">2022-10-19T20:16:00Z</dcterms:created>
  <dcterms:modified xsi:type="dcterms:W3CDTF">2022-10-25T20:13:00Z</dcterms:modified>
</cp:coreProperties>
</file>